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5823" w14:textId="77777777" w:rsidR="00404F58" w:rsidRDefault="00000000">
      <w:pPr>
        <w:spacing w:after="40"/>
        <w:jc w:val="center"/>
      </w:pPr>
      <w:proofErr w:type="spellStart"/>
      <w:r>
        <w:rPr>
          <w:b/>
          <w:bCs/>
          <w:color w:val="1F3B57"/>
          <w:sz w:val="40"/>
          <w:szCs w:val="40"/>
        </w:rPr>
        <w:t>ForgePoint</w:t>
      </w:r>
      <w:proofErr w:type="spellEnd"/>
    </w:p>
    <w:p w14:paraId="00672610" w14:textId="77777777" w:rsidR="00404F58" w:rsidRDefault="00000000">
      <w:pPr>
        <w:spacing w:after="300"/>
        <w:jc w:val="center"/>
      </w:pPr>
      <w:r>
        <w:rPr>
          <w:color w:val="595959"/>
          <w:sz w:val="24"/>
          <w:szCs w:val="24"/>
        </w:rPr>
        <w:t>$100 Website Launch Promotion — Terms &amp; Agreement</w:t>
      </w:r>
    </w:p>
    <w:p w14:paraId="102BE425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1. Overview</w:t>
      </w:r>
    </w:p>
    <w:p w14:paraId="7EDC18FC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This offer is available to a limited number of first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clients. For a one-off fee of $100 NZD,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design and build a landing/display website for the Client, register or configure a domain, provide hosting, and cover basic maintenance free of charge until the promotion end date set out below. This document outlines what's included, what isn't, and the conditions attached.</w:t>
      </w:r>
    </w:p>
    <w:p w14:paraId="5CB776EF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2. What's Included</w:t>
      </w:r>
    </w:p>
    <w:p w14:paraId="055A96C1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A custom-designed landing/display website (informational pages — home, about, services, contact, etc.).</w:t>
      </w:r>
    </w:p>
    <w:p w14:paraId="7F561B1D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proofErr w:type="gramStart"/>
      <w:r>
        <w:rPr>
          <w:color w:val="222222"/>
          <w:sz w:val="21"/>
          <w:szCs w:val="21"/>
        </w:rPr>
        <w:t>A .</w:t>
      </w:r>
      <w:proofErr w:type="gramEnd"/>
      <w:r>
        <w:rPr>
          <w:color w:val="222222"/>
          <w:sz w:val="21"/>
          <w:szCs w:val="21"/>
        </w:rPr>
        <w:t xml:space="preserve">co.nz domain, registered via </w:t>
      </w:r>
      <w:proofErr w:type="spellStart"/>
      <w:r>
        <w:rPr>
          <w:color w:val="222222"/>
          <w:sz w:val="21"/>
          <w:szCs w:val="21"/>
        </w:rPr>
        <w:t>Metaname</w:t>
      </w:r>
      <w:proofErr w:type="spellEnd"/>
      <w:r>
        <w:rPr>
          <w:color w:val="222222"/>
          <w:sz w:val="21"/>
          <w:szCs w:val="21"/>
        </w:rPr>
        <w:t xml:space="preserve"> (cost included in the $100 fee).</w:t>
      </w:r>
    </w:p>
    <w:p w14:paraId="255B1FCC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Hosting on a free-tier hosting plan (see Section 4 for limits).</w:t>
      </w:r>
    </w:p>
    <w:p w14:paraId="33DF9D1E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A working contact form, supporting up to 250 submissions per month (see Section 5).</w:t>
      </w:r>
    </w:p>
    <w:p w14:paraId="249B50BB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Free hosting, monitoring, and basic maintenance through to the promotion end date (Section 6).</w:t>
      </w:r>
    </w:p>
    <w:p w14:paraId="7574DEB0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3. What's Not Included</w:t>
      </w:r>
    </w:p>
    <w:p w14:paraId="1F8FEE17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>This promotion covers static, front-end websites only. It does not include:</w:t>
      </w:r>
    </w:p>
    <w:p w14:paraId="6FADAE69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Full-stack functionality — e.g. booking systems, e-commerce, user logins, or any feature requiring a database or server-side processing.</w:t>
      </w:r>
    </w:p>
    <w:p w14:paraId="7508EBFA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A content management system (CMS), blog, or article-posting functionality.</w:t>
      </w:r>
    </w:p>
    <w:p w14:paraId="7251BD25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Ongoing content changes beyond what's agreed at build (new pages, copy changes, photo swaps) — these can be added as a paid extra, on or off the promotion.</w:t>
      </w:r>
    </w:p>
    <w:p w14:paraId="44D220DD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>Any request outside this scope will be quoted separately and is not covered by the $100 promotional price.</w:t>
      </w:r>
    </w:p>
    <w:p w14:paraId="4C4391D4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4. Hosting &amp; Traffic Limits</w:t>
      </w:r>
    </w:p>
    <w:p w14:paraId="573E6029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Hosting is provided on </w:t>
      </w:r>
      <w:proofErr w:type="spellStart"/>
      <w:r>
        <w:rPr>
          <w:color w:val="222222"/>
          <w:sz w:val="21"/>
          <w:szCs w:val="21"/>
        </w:rPr>
        <w:t>ForgePoint's</w:t>
      </w:r>
      <w:proofErr w:type="spellEnd"/>
      <w:r>
        <w:rPr>
          <w:color w:val="222222"/>
          <w:sz w:val="21"/>
          <w:szCs w:val="21"/>
        </w:rPr>
        <w:t xml:space="preserve"> hosting account under the platform's free plan, which currently runs on a monthly usage credit system. The free plan includes 300 credits per month, which are drawn down as follows:</w:t>
      </w:r>
    </w:p>
    <w:p w14:paraId="0EFBDF30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Production deploys — 15 credits each</w:t>
      </w:r>
    </w:p>
    <w:p w14:paraId="6FADE331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Compute — 10 credits per GB-hour</w:t>
      </w:r>
    </w:p>
    <w:p w14:paraId="7CF1B5D3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Bandwidth — 20 credits per GB</w:t>
      </w:r>
    </w:p>
    <w:p w14:paraId="5FD95690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Web requests — 2 credits per 10,000 requests</w:t>
      </w:r>
    </w:p>
    <w:p w14:paraId="74921440" w14:textId="77777777" w:rsidR="00404F58" w:rsidRDefault="00000000">
      <w:pPr>
        <w:spacing w:after="140"/>
      </w:pP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forward any usage notifications received from the hosting platform to the Client as they come in, so there's advance warning before the monthly credit allowance is reached.</w:t>
      </w:r>
    </w:p>
    <w:p w14:paraId="231FC3A1" w14:textId="77777777" w:rsidR="00404F58" w:rsidRDefault="00000000">
      <w:pPr>
        <w:spacing w:after="140"/>
      </w:pPr>
      <w:r>
        <w:rPr>
          <w:b/>
          <w:bCs/>
          <w:color w:val="1F3B57"/>
          <w:sz w:val="21"/>
          <w:szCs w:val="21"/>
        </w:rPr>
        <w:t xml:space="preserve">If the monthly credit limit is exceeded: </w:t>
      </w:r>
      <w:r>
        <w:rPr>
          <w:color w:val="222222"/>
          <w:sz w:val="21"/>
          <w:szCs w:val="21"/>
        </w:rPr>
        <w:t xml:space="preserve">the site may be suspended or limited for the remainder of that calendar month under the hosting platform's free plan rules. If the Client wishes to reactivate immediately,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front the cost of upgrading to a usage-based hosting plan as soon as the Client gives the </w:t>
      </w:r>
      <w:proofErr w:type="gramStart"/>
      <w:r>
        <w:rPr>
          <w:color w:val="222222"/>
          <w:sz w:val="21"/>
          <w:szCs w:val="21"/>
        </w:rPr>
        <w:t>go-ahead, and</w:t>
      </w:r>
      <w:proofErr w:type="gramEnd"/>
      <w:r>
        <w:rPr>
          <w:color w:val="222222"/>
          <w:sz w:val="21"/>
          <w:szCs w:val="21"/>
        </w:rPr>
        <w:t xml:space="preserve"> invoice the Client for that cost. If payment is not made, the site may be taken down for breach of these terms, and the Client's files and any relevant ownership/transfer details will be handed over promptly.</w:t>
      </w:r>
    </w:p>
    <w:p w14:paraId="14A0AC04" w14:textId="77777777" w:rsidR="00404F58" w:rsidRDefault="00000000">
      <w:pPr>
        <w:spacing w:after="140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The Client may instead choose to host the site themselves (on their own hosting account or elsewhere).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is happy to simply deliver the finished files if this is preferred — see Section 8.</w:t>
      </w:r>
    </w:p>
    <w:p w14:paraId="027A428C" w14:textId="77777777" w:rsidR="00CC3627" w:rsidRDefault="00CC3627">
      <w:pPr>
        <w:spacing w:after="140"/>
      </w:pPr>
    </w:p>
    <w:p w14:paraId="72F3D597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lastRenderedPageBreak/>
        <w:t>5. Contact Forms</w:t>
      </w:r>
    </w:p>
    <w:p w14:paraId="0F55EE48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Contact forms are provided via a free-tier form service, which allows up to 250 submissions per month. Submissions beyond this limit are not covered by the $100 promotion and would need to be discussed separately (e.g. upgrading the form </w:t>
      </w:r>
      <w:proofErr w:type="gramStart"/>
      <w:r>
        <w:rPr>
          <w:color w:val="222222"/>
          <w:sz w:val="21"/>
          <w:szCs w:val="21"/>
        </w:rPr>
        <w:t>plan, or</w:t>
      </w:r>
      <w:proofErr w:type="gramEnd"/>
      <w:r>
        <w:rPr>
          <w:color w:val="222222"/>
          <w:sz w:val="21"/>
          <w:szCs w:val="21"/>
        </w:rPr>
        <w:t xml:space="preserve"> moving to a paid hosting arrangement).</w:t>
      </w:r>
    </w:p>
    <w:p w14:paraId="6EA2ED56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6. Promotion End Date &amp; Transition</w:t>
      </w:r>
    </w:p>
    <w:p w14:paraId="7B77EA62" w14:textId="77777777" w:rsidR="00404F58" w:rsidRDefault="00000000">
      <w:pPr>
        <w:spacing w:after="140"/>
      </w:pPr>
      <w:r>
        <w:rPr>
          <w:b/>
          <w:bCs/>
          <w:color w:val="1F3B57"/>
          <w:sz w:val="21"/>
          <w:szCs w:val="21"/>
        </w:rPr>
        <w:t xml:space="preserve">Free hosting and maintenance under this promotion ends 4 January 2027 </w:t>
      </w:r>
      <w:r>
        <w:rPr>
          <w:color w:val="222222"/>
          <w:sz w:val="21"/>
          <w:szCs w:val="21"/>
        </w:rPr>
        <w:t>(the first working day of the year). From this date, continuing to host and maintain the site becomes a paid arrangement (see Section 7).</w:t>
      </w:r>
    </w:p>
    <w:p w14:paraId="4267B267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To avoid any surprises,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reach out ahead of this date as follows:</w:t>
      </w:r>
    </w:p>
    <w:p w14:paraId="1F33FC8D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An initial email approx. 2 weeks before 4 January 2027, outlining the options.</w:t>
      </w:r>
    </w:p>
    <w:p w14:paraId="286C6C9D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If there's no response within a week, a follow-up email will be sent, along with a phone call.</w:t>
      </w:r>
    </w:p>
    <w:p w14:paraId="628F9022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If the call is unanswered, a text message will follow.</w:t>
      </w:r>
    </w:p>
    <w:p w14:paraId="38996508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A one-week transition period is provided after 4 January 2027 during which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continue to assist with retrieving the Client's files and transferring any relevant ownership, before the free hosting arrangement is fully wound down.</w:t>
      </w:r>
    </w:p>
    <w:p w14:paraId="6FC5C755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7. Continuing Service After the Promotion</w:t>
      </w:r>
    </w:p>
    <w:p w14:paraId="117D0982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If the Client wishes to continue with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hosting and maintenance beyond 4 January 2027, this becomes a paid monthly arrangement, tailored to the Client's needs and agreed in advance. Full tier pricing is available on our Hosting &amp; Maintenance Plans page: forgepoint.co.nz/services.html#pricing</w:t>
      </w:r>
    </w:p>
    <w:p w14:paraId="3F50F756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>Exact pricing will be confirmed with the Client individually before the promotion ends. There is no obligation to continue — the Client is free to take their files and host elsewhere at no cost.</w:t>
      </w:r>
    </w:p>
    <w:p w14:paraId="202D6248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8. Ownership &amp; Files</w:t>
      </w:r>
    </w:p>
    <w:p w14:paraId="082014F0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The Client owns their domain, content, and the final website. If the Client chooses to self-host from the outset,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simply deliver the finished files rather than deploying to </w:t>
      </w:r>
      <w:proofErr w:type="spellStart"/>
      <w:r>
        <w:rPr>
          <w:color w:val="222222"/>
          <w:sz w:val="21"/>
          <w:szCs w:val="21"/>
        </w:rPr>
        <w:t>ForgePoint's</w:t>
      </w:r>
      <w:proofErr w:type="spellEnd"/>
      <w:r>
        <w:rPr>
          <w:color w:val="222222"/>
          <w:sz w:val="21"/>
          <w:szCs w:val="21"/>
        </w:rPr>
        <w:t xml:space="preserve"> own hosting account. On request, or at the end of the promotion,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will hand over all relevant files and assist with any ownership transfer needed (e.g. domain, hosting account access).</w:t>
      </w:r>
    </w:p>
    <w:p w14:paraId="51CFF82E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9. In Return</w:t>
      </w:r>
    </w:p>
    <w:p w14:paraId="3270D102" w14:textId="77777777" w:rsidR="00404F58" w:rsidRDefault="00000000">
      <w:pPr>
        <w:spacing w:after="140"/>
      </w:pPr>
      <w:r>
        <w:rPr>
          <w:color w:val="222222"/>
          <w:sz w:val="21"/>
          <w:szCs w:val="21"/>
        </w:rPr>
        <w:t xml:space="preserve">In exchange for this promotional pricing, we ask the Client to provide a short testimonial and a Google Business review once the site is live, and to allow </w:t>
      </w:r>
      <w:proofErr w:type="spellStart"/>
      <w:r>
        <w:rPr>
          <w:color w:val="222222"/>
          <w:sz w:val="21"/>
          <w:szCs w:val="21"/>
        </w:rPr>
        <w:t>ForgePoint</w:t>
      </w:r>
      <w:proofErr w:type="spellEnd"/>
      <w:r>
        <w:rPr>
          <w:color w:val="222222"/>
          <w:sz w:val="21"/>
          <w:szCs w:val="21"/>
        </w:rPr>
        <w:t xml:space="preserve"> to use the site as a portfolio piece / case study.</w:t>
      </w:r>
    </w:p>
    <w:p w14:paraId="2D0EFA77" w14:textId="77777777" w:rsidR="00404F58" w:rsidRDefault="00000000">
      <w:pPr>
        <w:pStyle w:val="Heading1"/>
        <w:pBdr>
          <w:bottom w:val="single" w:sz="6" w:space="4" w:color="2E6F63"/>
        </w:pBdr>
        <w:spacing w:before="320" w:after="140"/>
      </w:pPr>
      <w:r>
        <w:rPr>
          <w:b/>
          <w:bCs/>
          <w:color w:val="1F3B57"/>
          <w:sz w:val="26"/>
          <w:szCs w:val="26"/>
        </w:rPr>
        <w:t>10. Client Responsibilities</w:t>
      </w:r>
    </w:p>
    <w:p w14:paraId="32AB7EAC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Providing website content (text, images, logo, etc.) in a reasonably timely manner.</w:t>
      </w:r>
    </w:p>
    <w:p w14:paraId="78276559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Responding to </w:t>
      </w:r>
      <w:proofErr w:type="spellStart"/>
      <w:r>
        <w:rPr>
          <w:color w:val="222222"/>
          <w:sz w:val="21"/>
          <w:szCs w:val="21"/>
        </w:rPr>
        <w:t>ForgePoint's</w:t>
      </w:r>
      <w:proofErr w:type="spellEnd"/>
      <w:r>
        <w:rPr>
          <w:color w:val="222222"/>
          <w:sz w:val="21"/>
          <w:szCs w:val="21"/>
        </w:rPr>
        <w:t xml:space="preserve"> communications regarding usage limits and the promotion end date.</w:t>
      </w:r>
    </w:p>
    <w:p w14:paraId="1A67F182" w14:textId="77777777" w:rsidR="00404F58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>Keeping domain contact/renewal details up to date where applicable.</w:t>
      </w:r>
    </w:p>
    <w:sectPr w:rsidR="00404F58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03CF3"/>
    <w:multiLevelType w:val="hybridMultilevel"/>
    <w:tmpl w:val="F9C46864"/>
    <w:lvl w:ilvl="0" w:tplc="2298815C">
      <w:start w:val="1"/>
      <w:numFmt w:val="bullet"/>
      <w:lvlText w:val="•"/>
      <w:lvlJc w:val="left"/>
      <w:pPr>
        <w:ind w:left="460" w:hanging="260"/>
      </w:pPr>
    </w:lvl>
    <w:lvl w:ilvl="1" w:tplc="1BD40258">
      <w:numFmt w:val="decimal"/>
      <w:lvlText w:val=""/>
      <w:lvlJc w:val="left"/>
    </w:lvl>
    <w:lvl w:ilvl="2" w:tplc="61E29F60">
      <w:numFmt w:val="decimal"/>
      <w:lvlText w:val=""/>
      <w:lvlJc w:val="left"/>
    </w:lvl>
    <w:lvl w:ilvl="3" w:tplc="AE0A423C">
      <w:numFmt w:val="decimal"/>
      <w:lvlText w:val=""/>
      <w:lvlJc w:val="left"/>
    </w:lvl>
    <w:lvl w:ilvl="4" w:tplc="7102C9FA">
      <w:numFmt w:val="decimal"/>
      <w:lvlText w:val=""/>
      <w:lvlJc w:val="left"/>
    </w:lvl>
    <w:lvl w:ilvl="5" w:tplc="FF02B928">
      <w:numFmt w:val="decimal"/>
      <w:lvlText w:val=""/>
      <w:lvlJc w:val="left"/>
    </w:lvl>
    <w:lvl w:ilvl="6" w:tplc="E86C124A">
      <w:numFmt w:val="decimal"/>
      <w:lvlText w:val=""/>
      <w:lvlJc w:val="left"/>
    </w:lvl>
    <w:lvl w:ilvl="7" w:tplc="09EAA1AE">
      <w:numFmt w:val="decimal"/>
      <w:lvlText w:val=""/>
      <w:lvlJc w:val="left"/>
    </w:lvl>
    <w:lvl w:ilvl="8" w:tplc="2EF6E8F8">
      <w:numFmt w:val="decimal"/>
      <w:lvlText w:val=""/>
      <w:lvlJc w:val="left"/>
    </w:lvl>
  </w:abstractNum>
  <w:abstractNum w:abstractNumId="1" w15:restartNumberingAfterBreak="0">
    <w:nsid w:val="4BBF1754"/>
    <w:multiLevelType w:val="hybridMultilevel"/>
    <w:tmpl w:val="ED963404"/>
    <w:lvl w:ilvl="0" w:tplc="E974CE6A">
      <w:start w:val="1"/>
      <w:numFmt w:val="bullet"/>
      <w:lvlText w:val="●"/>
      <w:lvlJc w:val="left"/>
      <w:pPr>
        <w:ind w:left="720" w:hanging="360"/>
      </w:pPr>
    </w:lvl>
    <w:lvl w:ilvl="1" w:tplc="4B14D170">
      <w:start w:val="1"/>
      <w:numFmt w:val="bullet"/>
      <w:lvlText w:val="○"/>
      <w:lvlJc w:val="left"/>
      <w:pPr>
        <w:ind w:left="1440" w:hanging="360"/>
      </w:pPr>
    </w:lvl>
    <w:lvl w:ilvl="2" w:tplc="697E6D0A">
      <w:start w:val="1"/>
      <w:numFmt w:val="bullet"/>
      <w:lvlText w:val="■"/>
      <w:lvlJc w:val="left"/>
      <w:pPr>
        <w:ind w:left="2160" w:hanging="360"/>
      </w:pPr>
    </w:lvl>
    <w:lvl w:ilvl="3" w:tplc="9C92345A">
      <w:start w:val="1"/>
      <w:numFmt w:val="bullet"/>
      <w:lvlText w:val="●"/>
      <w:lvlJc w:val="left"/>
      <w:pPr>
        <w:ind w:left="2880" w:hanging="360"/>
      </w:pPr>
    </w:lvl>
    <w:lvl w:ilvl="4" w:tplc="BB36B15C">
      <w:start w:val="1"/>
      <w:numFmt w:val="bullet"/>
      <w:lvlText w:val="○"/>
      <w:lvlJc w:val="left"/>
      <w:pPr>
        <w:ind w:left="3600" w:hanging="360"/>
      </w:pPr>
    </w:lvl>
    <w:lvl w:ilvl="5" w:tplc="B5FC07C6">
      <w:start w:val="1"/>
      <w:numFmt w:val="bullet"/>
      <w:lvlText w:val="■"/>
      <w:lvlJc w:val="left"/>
      <w:pPr>
        <w:ind w:left="4320" w:hanging="360"/>
      </w:pPr>
    </w:lvl>
    <w:lvl w:ilvl="6" w:tplc="A0347260">
      <w:start w:val="1"/>
      <w:numFmt w:val="bullet"/>
      <w:lvlText w:val="●"/>
      <w:lvlJc w:val="left"/>
      <w:pPr>
        <w:ind w:left="5040" w:hanging="360"/>
      </w:pPr>
    </w:lvl>
    <w:lvl w:ilvl="7" w:tplc="63D8E124">
      <w:start w:val="1"/>
      <w:numFmt w:val="bullet"/>
      <w:lvlText w:val="●"/>
      <w:lvlJc w:val="left"/>
      <w:pPr>
        <w:ind w:left="5760" w:hanging="360"/>
      </w:pPr>
    </w:lvl>
    <w:lvl w:ilvl="8" w:tplc="D0C4813E">
      <w:start w:val="1"/>
      <w:numFmt w:val="bullet"/>
      <w:lvlText w:val="●"/>
      <w:lvlJc w:val="left"/>
      <w:pPr>
        <w:ind w:left="6480" w:hanging="360"/>
      </w:pPr>
    </w:lvl>
  </w:abstractNum>
  <w:num w:numId="1" w16cid:durableId="1824808244">
    <w:abstractNumId w:val="1"/>
    <w:lvlOverride w:ilvl="0">
      <w:startOverride w:val="1"/>
    </w:lvlOverride>
  </w:num>
  <w:num w:numId="2" w16cid:durableId="6772682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8"/>
    <w:rsid w:val="00404F58"/>
    <w:rsid w:val="00CC3627"/>
    <w:rsid w:val="00D31CD2"/>
    <w:rsid w:val="00D878A5"/>
    <w:rsid w:val="00F6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F8E43"/>
  <w15:docId w15:val="{DAB790DF-F1BD-478B-BDBC-D5F4B8BE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Hay</dc:creator>
  <cp:lastModifiedBy>Matthew Hay</cp:lastModifiedBy>
  <cp:revision>3</cp:revision>
  <dcterms:created xsi:type="dcterms:W3CDTF">2026-08-02T13:11:00Z</dcterms:created>
  <dcterms:modified xsi:type="dcterms:W3CDTF">2026-08-05T14:18:00Z</dcterms:modified>
</cp:coreProperties>
</file>